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6299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18"/>
          <w:szCs w:val="18"/>
          <w:lang w:val="en-US"/>
        </w:rPr>
      </w:pPr>
      <w:r w:rsidRPr="003610A6">
        <w:rPr>
          <w:rFonts w:ascii="Univers-Bold" w:hAnsi="Univers-Bold" w:cs="Univers-Bold"/>
          <w:b/>
          <w:bCs/>
          <w:sz w:val="18"/>
          <w:szCs w:val="18"/>
          <w:lang w:val="en-US"/>
        </w:rPr>
        <w:t>UN Vocabulary</w:t>
      </w:r>
    </w:p>
    <w:p w14:paraId="25468098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  <w:lang w:val="en-US"/>
        </w:rPr>
      </w:pPr>
      <w:r w:rsidRPr="003610A6">
        <w:rPr>
          <w:rFonts w:ascii="Univers-Light" w:hAnsi="Univers-Light" w:cs="Univers-Light"/>
          <w:sz w:val="18"/>
          <w:szCs w:val="18"/>
          <w:lang w:val="en-US"/>
        </w:rPr>
        <w:t>The UN System and its parts are referred to by various,</w:t>
      </w:r>
    </w:p>
    <w:p w14:paraId="1CC0082F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  <w:lang w:val="en-US"/>
        </w:rPr>
      </w:pPr>
      <w:r w:rsidRPr="003610A6">
        <w:rPr>
          <w:rFonts w:ascii="Univers-Light" w:hAnsi="Univers-Light" w:cs="Univers-Light"/>
          <w:sz w:val="18"/>
          <w:szCs w:val="18"/>
          <w:lang w:val="en-US"/>
        </w:rPr>
        <w:t>sometimes interchangeable terms. The following terminology</w:t>
      </w:r>
    </w:p>
    <w:p w14:paraId="79A58E6E" w14:textId="2C269594" w:rsidR="005720CB" w:rsidRDefault="003610A6" w:rsidP="003610A6">
      <w:pPr>
        <w:rPr>
          <w:rFonts w:ascii="Univers-Light" w:hAnsi="Univers-Light" w:cs="Univers-Light"/>
          <w:sz w:val="18"/>
          <w:szCs w:val="18"/>
          <w:lang w:val="en-US"/>
        </w:rPr>
      </w:pPr>
      <w:r w:rsidRPr="003610A6">
        <w:rPr>
          <w:rFonts w:ascii="Univers-Light" w:hAnsi="Univers-Light" w:cs="Univers-Light"/>
          <w:sz w:val="18"/>
          <w:szCs w:val="18"/>
          <w:lang w:val="en-US"/>
        </w:rPr>
        <w:t>is based on practice and is not a legal interpretation.</w:t>
      </w:r>
    </w:p>
    <w:p w14:paraId="762D359B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17"/>
          <w:szCs w:val="17"/>
          <w:lang w:val="en-US"/>
        </w:rPr>
      </w:pPr>
      <w:r w:rsidRPr="003610A6">
        <w:rPr>
          <w:rFonts w:ascii="Univers-Bold" w:hAnsi="Univers-Bold" w:cs="Univers-Bold"/>
          <w:b/>
          <w:bCs/>
          <w:sz w:val="17"/>
          <w:szCs w:val="17"/>
          <w:lang w:val="en-US"/>
        </w:rPr>
        <w:t>UN organs and UN bodies</w:t>
      </w:r>
    </w:p>
    <w:p w14:paraId="3F6E6FBF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“UN organs” is understood to be shorthand for “the principal</w:t>
      </w:r>
    </w:p>
    <w:p w14:paraId="0AC1D6B8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organs of the UN.” The term “UN bodies” generally encompasses</w:t>
      </w:r>
    </w:p>
    <w:p w14:paraId="49570CA3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all UN intergovernmental bodies, i.e., the UN’s principal</w:t>
      </w:r>
    </w:p>
    <w:p w14:paraId="2B8CA11B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organs as well as all their subsidiary bodies such as executive</w:t>
      </w:r>
    </w:p>
    <w:p w14:paraId="4D0D651F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boards, committees, commissions, working groups, etc. If</w:t>
      </w:r>
    </w:p>
    <w:p w14:paraId="15ED27B6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applied strictly, the term does not include the intergovernmental</w:t>
      </w:r>
    </w:p>
    <w:p w14:paraId="4619359A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structures of the Specialized Agencies and the Bretton</w:t>
      </w:r>
    </w:p>
    <w:p w14:paraId="5F450670" w14:textId="7D6E6565" w:rsidR="003610A6" w:rsidRPr="003610A6" w:rsidRDefault="003610A6" w:rsidP="003610A6">
      <w:pPr>
        <w:rPr>
          <w:rFonts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Woods Institutions (BWIs).</w:t>
      </w:r>
    </w:p>
    <w:p w14:paraId="27CDF078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To fully participate in the GA, a State must attain UN membership,</w:t>
      </w:r>
    </w:p>
    <w:p w14:paraId="0F34D09A" w14:textId="611004AE" w:rsidR="003610A6" w:rsidRDefault="003610A6" w:rsidP="003610A6">
      <w:pPr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submit credentials, and obtain accreditation for its delegation.</w:t>
      </w:r>
    </w:p>
    <w:p w14:paraId="5A41EAC3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18"/>
          <w:szCs w:val="18"/>
          <w:lang w:val="en-US"/>
        </w:rPr>
      </w:pPr>
      <w:r w:rsidRPr="003610A6">
        <w:rPr>
          <w:rFonts w:ascii="Univers-Bold" w:hAnsi="Univers-Bold" w:cs="Univers-Bold"/>
          <w:b/>
          <w:bCs/>
          <w:sz w:val="18"/>
          <w:szCs w:val="18"/>
          <w:lang w:val="en-US"/>
        </w:rPr>
        <w:t>Membership</w:t>
      </w:r>
    </w:p>
    <w:p w14:paraId="2DD8338D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Membership in the United Nations “is open to all peace-loving</w:t>
      </w:r>
    </w:p>
    <w:p w14:paraId="5A3E7399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States that accept the obligations contained in the United Nations</w:t>
      </w:r>
    </w:p>
    <w:p w14:paraId="28E5AA72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Charter and, in the judgment of the Organization, are able to carry</w:t>
      </w:r>
    </w:p>
    <w:p w14:paraId="3E906CD0" w14:textId="65A9CEC7" w:rsidR="003610A6" w:rsidRPr="003610A6" w:rsidRDefault="003610A6" w:rsidP="003610A6">
      <w:pPr>
        <w:rPr>
          <w:rFonts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out these obligations” (UN Charter).</w:t>
      </w:r>
    </w:p>
    <w:p w14:paraId="05D82EBD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The granting of observer status is not addressed in the</w:t>
      </w:r>
    </w:p>
    <w:p w14:paraId="5185B937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Charter. Participation in the GA as an Observer has developed</w:t>
      </w:r>
    </w:p>
    <w:p w14:paraId="121F416F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through practice. The first country to be recognized as an</w:t>
      </w:r>
    </w:p>
    <w:p w14:paraId="3E6E8F8B" w14:textId="1CFE0861" w:rsidR="003610A6" w:rsidRDefault="003610A6" w:rsidP="003610A6">
      <w:pPr>
        <w:rPr>
          <w:rFonts w:cs="Univers-Light"/>
          <w:sz w:val="17"/>
          <w:szCs w:val="17"/>
        </w:rPr>
      </w:pPr>
      <w:r>
        <w:rPr>
          <w:rFonts w:ascii="Univers-Light" w:hAnsi="Univers-Light" w:cs="Univers-Light"/>
          <w:sz w:val="17"/>
          <w:szCs w:val="17"/>
        </w:rPr>
        <w:t xml:space="preserve">Observer </w:t>
      </w:r>
      <w:proofErr w:type="spellStart"/>
      <w:r>
        <w:rPr>
          <w:rFonts w:ascii="Univers-Light" w:hAnsi="Univers-Light" w:cs="Univers-Light"/>
          <w:sz w:val="17"/>
          <w:szCs w:val="17"/>
        </w:rPr>
        <w:t>was</w:t>
      </w:r>
      <w:proofErr w:type="spellEnd"/>
      <w:r>
        <w:rPr>
          <w:rFonts w:ascii="Univers-Light" w:hAnsi="Univers-Light" w:cs="Univers-Light"/>
          <w:sz w:val="17"/>
          <w:szCs w:val="17"/>
        </w:rPr>
        <w:t xml:space="preserve"> </w:t>
      </w:r>
      <w:proofErr w:type="spellStart"/>
      <w:r>
        <w:rPr>
          <w:rFonts w:ascii="Univers-Light" w:hAnsi="Univers-Light" w:cs="Univers-Light"/>
          <w:sz w:val="17"/>
          <w:szCs w:val="17"/>
        </w:rPr>
        <w:t>Switzerland</w:t>
      </w:r>
      <w:proofErr w:type="spellEnd"/>
      <w:r>
        <w:rPr>
          <w:rFonts w:ascii="Univers-Light" w:hAnsi="Univers-Light" w:cs="Univers-Light"/>
          <w:sz w:val="17"/>
          <w:szCs w:val="17"/>
        </w:rPr>
        <w:t xml:space="preserve"> </w:t>
      </w:r>
      <w:proofErr w:type="spellStart"/>
      <w:r>
        <w:rPr>
          <w:rFonts w:ascii="Univers-Light" w:hAnsi="Univers-Light" w:cs="Univers-Light"/>
          <w:sz w:val="17"/>
          <w:szCs w:val="17"/>
        </w:rPr>
        <w:t>in</w:t>
      </w:r>
      <w:proofErr w:type="spellEnd"/>
      <w:r>
        <w:rPr>
          <w:rFonts w:ascii="Univers-Light" w:hAnsi="Univers-Light" w:cs="Univers-Light"/>
          <w:sz w:val="17"/>
          <w:szCs w:val="17"/>
        </w:rPr>
        <w:t xml:space="preserve"> 1946.</w:t>
      </w:r>
    </w:p>
    <w:p w14:paraId="2FFC1669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Observer status is granted by a GA resolution based on the recommendation</w:t>
      </w:r>
    </w:p>
    <w:p w14:paraId="74F480CD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of the Sixth Committee. Admitted Observers have a</w:t>
      </w:r>
    </w:p>
    <w:p w14:paraId="62FE1D53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standing invitation to participate in the sessions and the work of</w:t>
      </w:r>
    </w:p>
    <w:p w14:paraId="49B7E5DF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the GA. Three categories of Observers can be distinguished:</w:t>
      </w:r>
    </w:p>
    <w:p w14:paraId="2EFA8B5B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• non-Member States with a Permanent Observer Mission at UN</w:t>
      </w:r>
    </w:p>
    <w:p w14:paraId="5CC0F8C0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Headquarters in New York. To date, the Holy See and the State</w:t>
      </w:r>
    </w:p>
    <w:p w14:paraId="7213BDA8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of Palestine are Observers under this category.</w:t>
      </w:r>
    </w:p>
    <w:p w14:paraId="7A5FC30C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• intergovernmental organizations. There are approximately 85</w:t>
      </w:r>
    </w:p>
    <w:p w14:paraId="46CAAEA7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intergovernmental organizations with observer status, about</w:t>
      </w:r>
    </w:p>
    <w:p w14:paraId="689B09EB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20 of which maintain permanent offices in NY.</w:t>
      </w:r>
    </w:p>
    <w:p w14:paraId="1ED860A1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• other entities with permanent offices at the UN. There are</w:t>
      </w:r>
    </w:p>
    <w:p w14:paraId="6DFFB54F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currently five such entities including the International Committee</w:t>
      </w:r>
    </w:p>
    <w:p w14:paraId="05DB9A14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of the Red Cross (ICRC).</w:t>
      </w:r>
    </w:p>
    <w:p w14:paraId="54B2A6D7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In 1994, the GA adopted a decision to limit a proliferation of</w:t>
      </w:r>
    </w:p>
    <w:p w14:paraId="64B75B12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Observers, stating that “the granting of observer status in the GA</w:t>
      </w:r>
    </w:p>
    <w:p w14:paraId="692DC0FD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should in the future be confined to States and to those intergovernmental</w:t>
      </w:r>
    </w:p>
    <w:p w14:paraId="1B51A8FE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organizations whose activities cover matters of interest</w:t>
      </w:r>
    </w:p>
    <w:p w14:paraId="58942CE1" w14:textId="1A0D5249" w:rsidR="003610A6" w:rsidRPr="003610A6" w:rsidRDefault="003610A6" w:rsidP="003610A6">
      <w:pPr>
        <w:rPr>
          <w:rFonts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to the Assembly.”</w:t>
      </w:r>
    </w:p>
    <w:p w14:paraId="23C85470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18"/>
          <w:szCs w:val="18"/>
          <w:lang w:val="en-US"/>
        </w:rPr>
      </w:pPr>
      <w:r w:rsidRPr="003610A6">
        <w:rPr>
          <w:rFonts w:ascii="Univers-Bold" w:hAnsi="Univers-Bold" w:cs="Univers-Bold"/>
          <w:b/>
          <w:bCs/>
          <w:sz w:val="18"/>
          <w:szCs w:val="18"/>
          <w:lang w:val="en-US"/>
        </w:rPr>
        <w:t>Different ways of participating</w:t>
      </w:r>
    </w:p>
    <w:p w14:paraId="575C0FAC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Not all Observers have been granted the same rights. The Holy</w:t>
      </w:r>
    </w:p>
    <w:p w14:paraId="01D2222A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See and the State of Palestine can participate in all aspects of the</w:t>
      </w:r>
    </w:p>
    <w:p w14:paraId="75754F37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GA’s work but do not have the right to vote or to table resolutions.</w:t>
      </w:r>
    </w:p>
    <w:p w14:paraId="306CE666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However, they can co-sponsor resolutions, have the right of reply</w:t>
      </w:r>
    </w:p>
    <w:p w14:paraId="5CCF935F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and the right to raise points of order on issues concerning the Holy</w:t>
      </w:r>
    </w:p>
    <w:p w14:paraId="225585D2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See, Palestine and the Middle East respectively. They can usually</w:t>
      </w:r>
    </w:p>
    <w:p w14:paraId="45FB88C1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also attend closed GA meetings.</w:t>
      </w:r>
    </w:p>
    <w:p w14:paraId="5DBA282E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The participation of other Observers is more restricted. They can</w:t>
      </w:r>
    </w:p>
    <w:p w14:paraId="49A46545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speak in formal meetings but are not always invited to participate</w:t>
      </w:r>
    </w:p>
    <w:p w14:paraId="42CDEBDF" w14:textId="77777777" w:rsidR="003610A6" w:rsidRPr="003610A6" w:rsidRDefault="003610A6" w:rsidP="003610A6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7"/>
          <w:szCs w:val="17"/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in closed meetings. They cannot co-sponsor resolutions and</w:t>
      </w:r>
    </w:p>
    <w:p w14:paraId="0C1A8321" w14:textId="70DEA1C0" w:rsidR="003610A6" w:rsidRPr="003610A6" w:rsidRDefault="003610A6" w:rsidP="003610A6">
      <w:pPr>
        <w:rPr>
          <w:lang w:val="en-US"/>
        </w:rPr>
      </w:pPr>
      <w:r w:rsidRPr="003610A6">
        <w:rPr>
          <w:rFonts w:ascii="Univers-Light" w:hAnsi="Univers-Light" w:cs="Univers-Light"/>
          <w:sz w:val="17"/>
          <w:szCs w:val="17"/>
          <w:lang w:val="en-US"/>
        </w:rPr>
        <w:t>cannot raise points of order, nor do they have the right of reply.</w:t>
      </w:r>
    </w:p>
    <w:sectPr w:rsidR="003610A6" w:rsidRPr="0036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-Bold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Light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C"/>
    <w:rsid w:val="003610A6"/>
    <w:rsid w:val="0055035C"/>
    <w:rsid w:val="0057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40F4"/>
  <w15:chartTrackingRefBased/>
  <w15:docId w15:val="{3E99F54C-D70A-43CD-9E81-E0462D85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2</cp:revision>
  <dcterms:created xsi:type="dcterms:W3CDTF">2022-03-03T09:27:00Z</dcterms:created>
  <dcterms:modified xsi:type="dcterms:W3CDTF">2022-03-03T09:31:00Z</dcterms:modified>
</cp:coreProperties>
</file>